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84" w:rsidRDefault="00911F89" w:rsidP="00911F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19600" cy="1933575"/>
            <wp:effectExtent l="19050" t="0" r="0" b="0"/>
            <wp:docPr id="1" name="Рисунок 1" descr="C:\Users\olgay\AppData\Local\Microsoft\Windows\Temporary Internet Files\Content.Outlook\67EWJZSX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y\AppData\Local\Microsoft\Windows\Temporary Internet Files\Content.Outlook\67EWJZSX\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F89" w:rsidRPr="00911F89" w:rsidRDefault="00911F89" w:rsidP="00911F89">
      <w:pPr>
        <w:jc w:val="center"/>
      </w:pPr>
    </w:p>
    <w:p w:rsidR="00EA4500" w:rsidRDefault="00EA4500" w:rsidP="00911F89">
      <w:pPr>
        <w:spacing w:line="240" w:lineRule="auto"/>
        <w:jc w:val="center"/>
        <w:rPr>
          <w:rFonts w:ascii="Cambria" w:hAnsi="Cambria"/>
          <w:b/>
          <w:color w:val="365F91" w:themeColor="accent1" w:themeShade="BF"/>
          <w:sz w:val="36"/>
          <w:szCs w:val="36"/>
        </w:rPr>
      </w:pPr>
    </w:p>
    <w:p w:rsidR="00911F89" w:rsidRPr="00EA4500" w:rsidRDefault="00911F89" w:rsidP="006F0944">
      <w:pPr>
        <w:spacing w:line="240" w:lineRule="auto"/>
        <w:ind w:firstLine="993"/>
        <w:jc w:val="both"/>
        <w:rPr>
          <w:rFonts w:ascii="Cambria" w:hAnsi="Cambria"/>
          <w:b/>
          <w:color w:val="365F91" w:themeColor="accent1" w:themeShade="BF"/>
          <w:sz w:val="36"/>
          <w:szCs w:val="36"/>
        </w:rPr>
      </w:pPr>
      <w:r w:rsidRPr="00EA4500">
        <w:rPr>
          <w:rFonts w:ascii="Cambria" w:hAnsi="Cambria"/>
          <w:b/>
          <w:color w:val="365F91" w:themeColor="accent1" w:themeShade="BF"/>
          <w:sz w:val="36"/>
          <w:szCs w:val="36"/>
        </w:rPr>
        <w:t xml:space="preserve">Отправления международной ускоренной </w:t>
      </w:r>
      <w:r w:rsidR="00F9143F" w:rsidRPr="00EA4500">
        <w:rPr>
          <w:rFonts w:ascii="Cambria" w:hAnsi="Cambria"/>
          <w:b/>
          <w:color w:val="365F91" w:themeColor="accent1" w:themeShade="BF"/>
          <w:sz w:val="36"/>
          <w:szCs w:val="36"/>
        </w:rPr>
        <w:t>почты,</w:t>
      </w:r>
      <w:r w:rsidRPr="00EA4500">
        <w:rPr>
          <w:rFonts w:ascii="Cambria" w:hAnsi="Cambria"/>
          <w:b/>
          <w:color w:val="365F91" w:themeColor="accent1" w:themeShade="BF"/>
          <w:sz w:val="36"/>
          <w:szCs w:val="36"/>
        </w:rPr>
        <w:t xml:space="preserve"> </w:t>
      </w:r>
      <w:r w:rsidR="00F9143F" w:rsidRPr="00EA4500">
        <w:rPr>
          <w:rFonts w:ascii="Cambria" w:hAnsi="Cambria"/>
          <w:b/>
          <w:color w:val="365F91" w:themeColor="accent1" w:themeShade="BF"/>
          <w:sz w:val="36"/>
          <w:szCs w:val="36"/>
        </w:rPr>
        <w:t>возможно,</w:t>
      </w:r>
      <w:r w:rsidRPr="00EA4500">
        <w:rPr>
          <w:rFonts w:ascii="Cambria" w:hAnsi="Cambria"/>
          <w:b/>
          <w:color w:val="365F91" w:themeColor="accent1" w:themeShade="BF"/>
          <w:sz w:val="36"/>
          <w:szCs w:val="36"/>
        </w:rPr>
        <w:t xml:space="preserve"> от</w:t>
      </w:r>
      <w:r w:rsidR="006F0944">
        <w:rPr>
          <w:rFonts w:ascii="Cambria" w:hAnsi="Cambria"/>
          <w:b/>
          <w:color w:val="365F91" w:themeColor="accent1" w:themeShade="BF"/>
          <w:sz w:val="36"/>
          <w:szCs w:val="36"/>
        </w:rPr>
        <w:t>править с объявленной ценностью</w:t>
      </w:r>
    </w:p>
    <w:p w:rsidR="00911F89" w:rsidRPr="00EA4500" w:rsidRDefault="00911F89" w:rsidP="006F0944">
      <w:pPr>
        <w:shd w:val="clear" w:color="auto" w:fill="FFFFFF"/>
        <w:spacing w:line="240" w:lineRule="auto"/>
        <w:ind w:firstLine="1134"/>
        <w:contextualSpacing/>
        <w:jc w:val="both"/>
        <w:rPr>
          <w:rFonts w:ascii="Cambria" w:hAnsi="Cambria" w:cs="Arial"/>
          <w:color w:val="1F497D" w:themeColor="text2"/>
          <w:sz w:val="36"/>
          <w:szCs w:val="36"/>
        </w:rPr>
      </w:pPr>
      <w:r w:rsidRPr="00EA4500">
        <w:rPr>
          <w:rFonts w:ascii="Cambria" w:hAnsi="Cambria" w:cs="Arial"/>
          <w:color w:val="1F497D" w:themeColor="text2"/>
          <w:sz w:val="36"/>
          <w:szCs w:val="36"/>
        </w:rPr>
        <w:t>Максимальная сумма  объявленной ценности</w:t>
      </w:r>
    </w:p>
    <w:p w:rsidR="00911F89" w:rsidRPr="00EA4500" w:rsidRDefault="00911F89" w:rsidP="006F0944">
      <w:pPr>
        <w:shd w:val="clear" w:color="auto" w:fill="FFFFFF"/>
        <w:spacing w:line="240" w:lineRule="auto"/>
        <w:contextualSpacing/>
        <w:jc w:val="both"/>
        <w:rPr>
          <w:rFonts w:ascii="Cambria" w:hAnsi="Cambria" w:cs="Arial"/>
          <w:color w:val="1F497D" w:themeColor="text2"/>
          <w:sz w:val="36"/>
          <w:szCs w:val="36"/>
        </w:rPr>
      </w:pPr>
      <w:r w:rsidRPr="00EA4500">
        <w:rPr>
          <w:rFonts w:ascii="Cambria" w:hAnsi="Cambria" w:cs="Arial"/>
          <w:color w:val="1F497D" w:themeColor="text2"/>
          <w:sz w:val="36"/>
          <w:szCs w:val="36"/>
        </w:rPr>
        <w:t>для отправлений EMS</w:t>
      </w:r>
      <w:r w:rsidR="0088198E" w:rsidRPr="0088198E">
        <w:rPr>
          <w:rFonts w:ascii="Cambria" w:hAnsi="Cambria" w:cs="Arial"/>
          <w:color w:val="1F497D" w:themeColor="text2"/>
          <w:sz w:val="36"/>
          <w:szCs w:val="36"/>
        </w:rPr>
        <w:t xml:space="preserve"> </w:t>
      </w:r>
      <w:r w:rsidR="0088198E" w:rsidRPr="00EA4500">
        <w:rPr>
          <w:rFonts w:ascii="Cambria" w:hAnsi="Cambria" w:cs="Arial"/>
          <w:color w:val="1F497D" w:themeColor="text2"/>
          <w:sz w:val="36"/>
          <w:szCs w:val="36"/>
        </w:rPr>
        <w:t>составляет</w:t>
      </w:r>
    </w:p>
    <w:p w:rsidR="00911F89" w:rsidRPr="00EA4500" w:rsidRDefault="00911F89" w:rsidP="006F0944">
      <w:pPr>
        <w:shd w:val="clear" w:color="auto" w:fill="FFFFFF"/>
        <w:tabs>
          <w:tab w:val="left" w:pos="1418"/>
        </w:tabs>
        <w:spacing w:line="240" w:lineRule="auto"/>
        <w:contextualSpacing/>
        <w:jc w:val="both"/>
        <w:rPr>
          <w:rFonts w:ascii="Cambria" w:hAnsi="Cambria" w:cs="Arial"/>
          <w:color w:val="1F497D" w:themeColor="text2"/>
          <w:sz w:val="36"/>
          <w:szCs w:val="36"/>
        </w:rPr>
      </w:pPr>
    </w:p>
    <w:p w:rsidR="00911F89" w:rsidRPr="00EA4500" w:rsidRDefault="00911F89" w:rsidP="00911F89">
      <w:pPr>
        <w:shd w:val="clear" w:color="auto" w:fill="FFFFFF"/>
        <w:spacing w:line="240" w:lineRule="auto"/>
        <w:contextualSpacing/>
        <w:jc w:val="center"/>
        <w:rPr>
          <w:rFonts w:ascii="Cambria" w:hAnsi="Cambria" w:cs="Arial"/>
          <w:color w:val="1F497D" w:themeColor="text2"/>
          <w:sz w:val="36"/>
          <w:szCs w:val="36"/>
        </w:rPr>
      </w:pPr>
      <w:r w:rsidRPr="00EA4500">
        <w:rPr>
          <w:rFonts w:ascii="Cambria" w:hAnsi="Cambria" w:cs="Arial"/>
          <w:color w:val="1F497D" w:themeColor="text2"/>
          <w:sz w:val="36"/>
          <w:szCs w:val="36"/>
        </w:rPr>
        <w:t xml:space="preserve">с </w:t>
      </w:r>
      <w:r w:rsidRPr="00EA4500">
        <w:rPr>
          <w:rFonts w:ascii="Cambria" w:hAnsi="Cambria" w:cs="Arial"/>
          <w:color w:val="1F497D" w:themeColor="text2"/>
          <w:sz w:val="36"/>
          <w:szCs w:val="36"/>
          <w:u w:val="single"/>
        </w:rPr>
        <w:t>товарным вложением</w:t>
      </w:r>
      <w:r w:rsidRPr="00EA4500">
        <w:rPr>
          <w:rFonts w:ascii="Cambria" w:hAnsi="Cambria" w:cs="Arial"/>
          <w:color w:val="1F497D" w:themeColor="text2"/>
          <w:sz w:val="36"/>
          <w:szCs w:val="36"/>
        </w:rPr>
        <w:t xml:space="preserve"> – </w:t>
      </w:r>
      <w:r w:rsidRPr="00EA4500">
        <w:rPr>
          <w:rFonts w:ascii="Cambria" w:hAnsi="Cambria" w:cs="Arial"/>
          <w:color w:val="1F497D" w:themeColor="text2"/>
          <w:sz w:val="36"/>
          <w:szCs w:val="36"/>
          <w:u w:val="single"/>
        </w:rPr>
        <w:t>130 СПЗ (</w:t>
      </w:r>
      <w:r w:rsidRPr="00EA4500">
        <w:rPr>
          <w:rFonts w:ascii="Cambria" w:hAnsi="Cambria" w:cs="Arial"/>
          <w:color w:val="1F497D" w:themeColor="text2"/>
          <w:sz w:val="36"/>
          <w:szCs w:val="36"/>
          <w:u w:val="single"/>
          <w:lang w:val="en-US"/>
        </w:rPr>
        <w:t>XDR</w:t>
      </w:r>
      <w:r w:rsidRPr="00EA4500">
        <w:rPr>
          <w:rFonts w:ascii="Cambria" w:hAnsi="Cambria" w:cs="Arial"/>
          <w:color w:val="1F497D" w:themeColor="text2"/>
          <w:sz w:val="36"/>
          <w:szCs w:val="36"/>
          <w:u w:val="single"/>
        </w:rPr>
        <w:t>)</w:t>
      </w:r>
    </w:p>
    <w:p w:rsidR="00911F89" w:rsidRPr="00EA4500" w:rsidRDefault="006F0944" w:rsidP="006F0944">
      <w:pPr>
        <w:shd w:val="clear" w:color="auto" w:fill="FFFFFF"/>
        <w:spacing w:line="240" w:lineRule="auto"/>
        <w:ind w:left="708"/>
        <w:contextualSpacing/>
        <w:rPr>
          <w:rFonts w:ascii="Cambria" w:hAnsi="Cambria" w:cs="Arial"/>
          <w:color w:val="1F497D" w:themeColor="text2"/>
          <w:sz w:val="36"/>
          <w:szCs w:val="36"/>
        </w:rPr>
      </w:pPr>
      <w:r>
        <w:rPr>
          <w:rFonts w:ascii="Cambria" w:hAnsi="Cambria" w:cs="Arial"/>
          <w:color w:val="1F497D" w:themeColor="text2"/>
          <w:sz w:val="36"/>
          <w:szCs w:val="36"/>
        </w:rPr>
        <w:t xml:space="preserve">         </w:t>
      </w:r>
      <w:r w:rsidR="00911F89" w:rsidRPr="00EA4500">
        <w:rPr>
          <w:rFonts w:ascii="Cambria" w:hAnsi="Cambria" w:cs="Arial"/>
          <w:color w:val="1F497D" w:themeColor="text2"/>
          <w:sz w:val="36"/>
          <w:szCs w:val="36"/>
        </w:rPr>
        <w:t xml:space="preserve">с </w:t>
      </w:r>
      <w:r w:rsidR="00911F89" w:rsidRPr="00EA4500">
        <w:rPr>
          <w:rFonts w:ascii="Cambria" w:hAnsi="Cambria" w:cs="Arial"/>
          <w:color w:val="1F497D" w:themeColor="text2"/>
          <w:sz w:val="36"/>
          <w:szCs w:val="36"/>
          <w:u w:val="single"/>
        </w:rPr>
        <w:t xml:space="preserve">документами </w:t>
      </w:r>
      <w:r w:rsidR="00911F89" w:rsidRPr="00EA4500">
        <w:rPr>
          <w:rFonts w:ascii="Cambria" w:hAnsi="Cambria" w:cs="Arial"/>
          <w:color w:val="1F497D" w:themeColor="text2"/>
          <w:sz w:val="36"/>
          <w:szCs w:val="36"/>
        </w:rPr>
        <w:t xml:space="preserve">– </w:t>
      </w:r>
      <w:r w:rsidR="00911F89" w:rsidRPr="00EA4500">
        <w:rPr>
          <w:rFonts w:ascii="Cambria" w:hAnsi="Cambria" w:cs="Arial"/>
          <w:color w:val="1F497D" w:themeColor="text2"/>
          <w:sz w:val="36"/>
          <w:szCs w:val="36"/>
          <w:u w:val="single"/>
        </w:rPr>
        <w:t>30 СПЗ (</w:t>
      </w:r>
      <w:r w:rsidR="00911F89" w:rsidRPr="00EA4500">
        <w:rPr>
          <w:rFonts w:ascii="Cambria" w:hAnsi="Cambria" w:cs="Arial"/>
          <w:color w:val="1F497D" w:themeColor="text2"/>
          <w:sz w:val="36"/>
          <w:szCs w:val="36"/>
          <w:u w:val="single"/>
          <w:lang w:val="en-US"/>
        </w:rPr>
        <w:t>XDR</w:t>
      </w:r>
      <w:r w:rsidR="00911F89" w:rsidRPr="00EA4500">
        <w:rPr>
          <w:rFonts w:ascii="Cambria" w:hAnsi="Cambria" w:cs="Arial"/>
          <w:color w:val="1F497D" w:themeColor="text2"/>
          <w:sz w:val="36"/>
          <w:szCs w:val="36"/>
          <w:u w:val="single"/>
        </w:rPr>
        <w:t>)</w:t>
      </w:r>
    </w:p>
    <w:p w:rsidR="00EA4500" w:rsidRDefault="00EA4500" w:rsidP="00911F89">
      <w:pPr>
        <w:shd w:val="clear" w:color="auto" w:fill="FFFFFF"/>
        <w:spacing w:line="240" w:lineRule="auto"/>
        <w:jc w:val="center"/>
        <w:rPr>
          <w:rFonts w:ascii="Cambria" w:hAnsi="Cambria" w:cs="Arial"/>
          <w:color w:val="1F497D" w:themeColor="text2"/>
          <w:sz w:val="36"/>
          <w:szCs w:val="36"/>
        </w:rPr>
      </w:pPr>
    </w:p>
    <w:p w:rsidR="006F0944" w:rsidRDefault="006F0944" w:rsidP="00911F89">
      <w:pPr>
        <w:shd w:val="clear" w:color="auto" w:fill="FFFFFF"/>
        <w:spacing w:line="240" w:lineRule="auto"/>
        <w:jc w:val="center"/>
        <w:rPr>
          <w:rFonts w:ascii="Cambria" w:hAnsi="Cambria" w:cs="Arial"/>
          <w:color w:val="1F497D" w:themeColor="text2"/>
          <w:sz w:val="36"/>
          <w:szCs w:val="36"/>
          <w:lang w:val="en-US"/>
        </w:rPr>
      </w:pPr>
    </w:p>
    <w:p w:rsidR="0021393A" w:rsidRPr="0021393A" w:rsidRDefault="0021393A" w:rsidP="00911F89">
      <w:pPr>
        <w:shd w:val="clear" w:color="auto" w:fill="FFFFFF"/>
        <w:spacing w:line="240" w:lineRule="auto"/>
        <w:jc w:val="center"/>
        <w:rPr>
          <w:rFonts w:ascii="Cambria" w:hAnsi="Cambria" w:cs="Arial"/>
          <w:color w:val="1F497D" w:themeColor="text2"/>
          <w:sz w:val="36"/>
          <w:szCs w:val="36"/>
          <w:lang w:val="en-US"/>
        </w:rPr>
      </w:pPr>
    </w:p>
    <w:p w:rsidR="00911F89" w:rsidRPr="00EA4500" w:rsidRDefault="00911F89" w:rsidP="006F0944">
      <w:pPr>
        <w:spacing w:line="240" w:lineRule="auto"/>
        <w:contextualSpacing/>
        <w:jc w:val="both"/>
        <w:rPr>
          <w:rFonts w:ascii="Cambria" w:hAnsi="Cambria" w:cs="Arial"/>
          <w:color w:val="1F497D" w:themeColor="text2"/>
          <w:sz w:val="36"/>
          <w:szCs w:val="36"/>
          <w:shd w:val="clear" w:color="auto" w:fill="FFFFFF"/>
        </w:rPr>
      </w:pPr>
      <w:r w:rsidRPr="00EA4500">
        <w:rPr>
          <w:rFonts w:ascii="Cambria" w:hAnsi="Cambria" w:cs="Arial"/>
          <w:color w:val="1F497D" w:themeColor="text2"/>
          <w:sz w:val="36"/>
          <w:szCs w:val="36"/>
        </w:rPr>
        <w:t>СПЗ - Специальные права заимствования</w:t>
      </w:r>
      <w:r w:rsidRPr="00EA4500">
        <w:rPr>
          <w:rFonts w:ascii="Cambria" w:hAnsi="Cambria" w:cs="Arial"/>
          <w:color w:val="1F497D" w:themeColor="text2"/>
          <w:sz w:val="36"/>
          <w:szCs w:val="36"/>
          <w:shd w:val="clear" w:color="auto" w:fill="FFF4D5"/>
        </w:rPr>
        <w:t>.</w:t>
      </w:r>
    </w:p>
    <w:p w:rsidR="00911F89" w:rsidRPr="00EA4500" w:rsidRDefault="00911F89" w:rsidP="006F0944">
      <w:pPr>
        <w:spacing w:line="240" w:lineRule="auto"/>
        <w:contextualSpacing/>
        <w:jc w:val="both"/>
        <w:rPr>
          <w:rFonts w:ascii="Cambria" w:hAnsi="Cambria" w:cs="Arial"/>
          <w:color w:val="1F497D" w:themeColor="text2"/>
          <w:sz w:val="36"/>
          <w:szCs w:val="36"/>
          <w:shd w:val="clear" w:color="auto" w:fill="FFFFFF"/>
        </w:rPr>
      </w:pPr>
      <w:r w:rsidRPr="00EA4500">
        <w:rPr>
          <w:rFonts w:ascii="Cambria" w:hAnsi="Cambria" w:cs="Arial"/>
          <w:color w:val="1F497D" w:themeColor="text2"/>
          <w:sz w:val="36"/>
          <w:szCs w:val="36"/>
          <w:shd w:val="clear" w:color="auto" w:fill="FFFFFF"/>
        </w:rPr>
        <w:t>Курс СПЗ публикуется ежедневно на сайте Национального банка Республики Беларусь</w:t>
      </w:r>
      <w:r w:rsidRPr="00EA4500">
        <w:rPr>
          <w:rFonts w:ascii="Cambria" w:hAnsi="Cambria"/>
          <w:sz w:val="36"/>
          <w:szCs w:val="36"/>
        </w:rPr>
        <w:t xml:space="preserve"> </w:t>
      </w:r>
      <w:hyperlink r:id="rId7" w:history="1">
        <w:r w:rsidRPr="00EA4500">
          <w:rPr>
            <w:rStyle w:val="a5"/>
            <w:rFonts w:ascii="Cambria" w:hAnsi="Cambria"/>
            <w:sz w:val="36"/>
            <w:szCs w:val="36"/>
          </w:rPr>
          <w:t>http://www.nbrb.by/statistics/rates/ratesDaily.asp</w:t>
        </w:r>
      </w:hyperlink>
    </w:p>
    <w:p w:rsidR="00911F89" w:rsidRPr="00EA4500" w:rsidRDefault="00911F89" w:rsidP="00911F89">
      <w:pPr>
        <w:jc w:val="center"/>
        <w:rPr>
          <w:sz w:val="36"/>
          <w:szCs w:val="36"/>
        </w:rPr>
      </w:pPr>
    </w:p>
    <w:sectPr w:rsidR="00911F89" w:rsidRPr="00EA4500" w:rsidSect="006F0944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22" w:rsidRDefault="00877A22" w:rsidP="00EA4500">
      <w:pPr>
        <w:spacing w:after="0" w:line="240" w:lineRule="auto"/>
      </w:pPr>
      <w:r>
        <w:separator/>
      </w:r>
    </w:p>
  </w:endnote>
  <w:endnote w:type="continuationSeparator" w:id="0">
    <w:p w:rsidR="00877A22" w:rsidRDefault="00877A22" w:rsidP="00EA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22" w:rsidRDefault="00877A22" w:rsidP="00EA4500">
      <w:pPr>
        <w:spacing w:after="0" w:line="240" w:lineRule="auto"/>
      </w:pPr>
      <w:r>
        <w:separator/>
      </w:r>
    </w:p>
  </w:footnote>
  <w:footnote w:type="continuationSeparator" w:id="0">
    <w:p w:rsidR="00877A22" w:rsidRDefault="00877A22" w:rsidP="00EA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00" w:rsidRDefault="00EA4500">
    <w:pPr>
      <w:pStyle w:val="a6"/>
    </w:pPr>
  </w:p>
  <w:p w:rsidR="00EA4500" w:rsidRDefault="00EA4500">
    <w:pPr>
      <w:pStyle w:val="a6"/>
    </w:pPr>
  </w:p>
  <w:p w:rsidR="00EA4500" w:rsidRDefault="00EA4500">
    <w:pPr>
      <w:pStyle w:val="a6"/>
    </w:pPr>
  </w:p>
  <w:p w:rsidR="00EA4500" w:rsidRDefault="00EA4500" w:rsidP="00EA4500">
    <w:pPr>
      <w:pStyle w:val="a6"/>
      <w:jc w:val="center"/>
    </w:pPr>
    <w:r w:rsidRPr="00EA4500">
      <w:rPr>
        <w:noProof/>
        <w:lang w:eastAsia="ru-RU"/>
      </w:rPr>
      <w:drawing>
        <wp:inline distT="0" distB="0" distL="0" distR="0">
          <wp:extent cx="3228975" cy="571500"/>
          <wp:effectExtent l="19050" t="0" r="0" b="0"/>
          <wp:docPr id="9" name="Рисунок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6155" cy="571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500" w:rsidRDefault="00EA4500">
    <w:pPr>
      <w:pStyle w:val="a6"/>
    </w:pPr>
  </w:p>
  <w:p w:rsidR="00EA4500" w:rsidRDefault="00EA45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11F89"/>
    <w:rsid w:val="0021393A"/>
    <w:rsid w:val="0027481C"/>
    <w:rsid w:val="00363EE3"/>
    <w:rsid w:val="0042289B"/>
    <w:rsid w:val="004A5ACA"/>
    <w:rsid w:val="006F0944"/>
    <w:rsid w:val="00742CAD"/>
    <w:rsid w:val="00877A22"/>
    <w:rsid w:val="0088198E"/>
    <w:rsid w:val="00911F89"/>
    <w:rsid w:val="009477BF"/>
    <w:rsid w:val="00B947B8"/>
    <w:rsid w:val="00D21FD1"/>
    <w:rsid w:val="00EA4500"/>
    <w:rsid w:val="00F9143F"/>
    <w:rsid w:val="00FA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11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1F89"/>
  </w:style>
  <w:style w:type="paragraph" w:styleId="a6">
    <w:name w:val="header"/>
    <w:basedOn w:val="a"/>
    <w:link w:val="a7"/>
    <w:uiPriority w:val="99"/>
    <w:semiHidden/>
    <w:unhideWhenUsed/>
    <w:rsid w:val="00EA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4500"/>
  </w:style>
  <w:style w:type="paragraph" w:styleId="a8">
    <w:name w:val="footer"/>
    <w:basedOn w:val="a"/>
    <w:link w:val="a9"/>
    <w:uiPriority w:val="99"/>
    <w:semiHidden/>
    <w:unhideWhenUsed/>
    <w:rsid w:val="00EA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4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brb.by/statistics/rates/ratesDaily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 Ольга Анатольевна</dc:creator>
  <cp:lastModifiedBy>Парфенова Наталья Александровна</cp:lastModifiedBy>
  <cp:revision>5</cp:revision>
  <dcterms:created xsi:type="dcterms:W3CDTF">2017-08-18T11:53:00Z</dcterms:created>
  <dcterms:modified xsi:type="dcterms:W3CDTF">2017-08-18T12:08:00Z</dcterms:modified>
</cp:coreProperties>
</file>